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E4" w:rsidRDefault="00C16475" w:rsidP="009113E4">
      <w:pPr>
        <w:pStyle w:val="NoSpacing"/>
        <w:jc w:val="center"/>
        <w:rPr>
          <w:b/>
          <w:sz w:val="28"/>
          <w:szCs w:val="28"/>
        </w:rPr>
      </w:pPr>
      <w:r w:rsidRPr="009113E4">
        <w:rPr>
          <w:b/>
          <w:sz w:val="28"/>
          <w:szCs w:val="28"/>
        </w:rPr>
        <w:t>INDEPENDENT/COLLABORATIVE PRACTICE</w:t>
      </w:r>
      <w:r w:rsidR="009113E4" w:rsidRPr="009113E4">
        <w:rPr>
          <w:b/>
          <w:sz w:val="28"/>
          <w:szCs w:val="28"/>
        </w:rPr>
        <w:t xml:space="preserve"> RESPONSE </w:t>
      </w:r>
      <w:proofErr w:type="gramStart"/>
      <w:r w:rsidR="009113E4" w:rsidRPr="009113E4">
        <w:rPr>
          <w:b/>
          <w:sz w:val="28"/>
          <w:szCs w:val="28"/>
        </w:rPr>
        <w:t xml:space="preserve">CHART </w:t>
      </w:r>
      <w:r w:rsidRPr="009113E4">
        <w:rPr>
          <w:b/>
          <w:sz w:val="28"/>
          <w:szCs w:val="28"/>
        </w:rPr>
        <w:t>:</w:t>
      </w:r>
      <w:proofErr w:type="gramEnd"/>
      <w:r w:rsidRPr="009113E4">
        <w:rPr>
          <w:b/>
          <w:sz w:val="28"/>
          <w:szCs w:val="28"/>
        </w:rPr>
        <w:t xml:space="preserve"> </w:t>
      </w:r>
      <w:r w:rsidR="009113E4" w:rsidRPr="009113E4">
        <w:rPr>
          <w:b/>
          <w:sz w:val="28"/>
          <w:szCs w:val="28"/>
        </w:rPr>
        <w:t xml:space="preserve"> </w:t>
      </w:r>
    </w:p>
    <w:p w:rsidR="00D27AF7" w:rsidRDefault="00C16475" w:rsidP="009113E4">
      <w:pPr>
        <w:pStyle w:val="NoSpacing"/>
        <w:jc w:val="center"/>
        <w:rPr>
          <w:b/>
          <w:sz w:val="28"/>
          <w:szCs w:val="28"/>
        </w:rPr>
      </w:pPr>
      <w:r w:rsidRPr="009113E4">
        <w:rPr>
          <w:b/>
          <w:sz w:val="28"/>
          <w:szCs w:val="28"/>
        </w:rPr>
        <w:t>CONFERRING MOVES</w:t>
      </w:r>
    </w:p>
    <w:p w:rsidR="009113E4" w:rsidRPr="009113E4" w:rsidRDefault="009113E4" w:rsidP="009113E4">
      <w:pPr>
        <w:pStyle w:val="NoSpacing"/>
        <w:jc w:val="center"/>
        <w:rPr>
          <w:b/>
          <w:sz w:val="28"/>
          <w:szCs w:val="28"/>
        </w:rPr>
      </w:pPr>
    </w:p>
    <w:p w:rsidR="001923EC" w:rsidRDefault="001923EC" w:rsidP="009113E4">
      <w:pPr>
        <w:pStyle w:val="NoSpacing"/>
      </w:pPr>
      <w:r>
        <w:t>In line with the purposes of the lesson, the teacher’s conferring aims to support students in:</w:t>
      </w:r>
    </w:p>
    <w:p w:rsidR="001923EC" w:rsidRDefault="00813A22" w:rsidP="001923EC">
      <w:pPr>
        <w:pStyle w:val="NoSpacing"/>
        <w:numPr>
          <w:ilvl w:val="0"/>
          <w:numId w:val="1"/>
        </w:numPr>
      </w:pPr>
      <w:r>
        <w:t xml:space="preserve">Noticing what they have learned that is </w:t>
      </w:r>
      <w:r w:rsidR="009113E4">
        <w:t>new</w:t>
      </w:r>
    </w:p>
    <w:p w:rsidR="001923EC" w:rsidRDefault="001923EC" w:rsidP="001923EC">
      <w:pPr>
        <w:pStyle w:val="NoSpacing"/>
        <w:numPr>
          <w:ilvl w:val="0"/>
          <w:numId w:val="1"/>
        </w:numPr>
      </w:pPr>
      <w:r>
        <w:t>Recording their new learning/thinking in a variety of appropriate ways</w:t>
      </w:r>
    </w:p>
    <w:p w:rsidR="00813A22" w:rsidRDefault="001923EC" w:rsidP="00813A22">
      <w:pPr>
        <w:pStyle w:val="NoSpacing"/>
        <w:numPr>
          <w:ilvl w:val="0"/>
          <w:numId w:val="1"/>
        </w:numPr>
      </w:pPr>
      <w:r>
        <w:t>Thinking about their new learning – making sure they understand it, not just copy information</w:t>
      </w:r>
    </w:p>
    <w:p w:rsidR="009113E4" w:rsidRDefault="009113E4" w:rsidP="009113E4">
      <w:pPr>
        <w:pStyle w:val="NoSpacing"/>
      </w:pPr>
    </w:p>
    <w:p w:rsidR="00520D11" w:rsidRDefault="00813A22" w:rsidP="009113E4">
      <w:pPr>
        <w:pStyle w:val="NoSpacing"/>
      </w:pPr>
      <w:r>
        <w:t>Use the chart below to jot down language the teacher uses to support each of these goals, and any other conferring moves that you notice.  (You may also want to consult the lesson transcript in Supporting Documents after you view the clips.)</w:t>
      </w:r>
    </w:p>
    <w:tbl>
      <w:tblPr>
        <w:tblStyle w:val="TableGrid"/>
        <w:tblW w:w="0" w:type="auto"/>
        <w:tblLook w:val="04A0" w:firstRow="1" w:lastRow="0" w:firstColumn="1" w:lastColumn="0" w:noHBand="0" w:noVBand="1"/>
      </w:tblPr>
      <w:tblGrid>
        <w:gridCol w:w="1908"/>
        <w:gridCol w:w="7668"/>
      </w:tblGrid>
      <w:tr w:rsidR="00520D11" w:rsidTr="009113E4">
        <w:tc>
          <w:tcPr>
            <w:tcW w:w="1908" w:type="dxa"/>
          </w:tcPr>
          <w:p w:rsidR="00520D11" w:rsidRPr="00813A22" w:rsidRDefault="00813A22" w:rsidP="00813A22">
            <w:pPr>
              <w:jc w:val="center"/>
              <w:rPr>
                <w:b/>
              </w:rPr>
            </w:pPr>
            <w:r>
              <w:rPr>
                <w:b/>
              </w:rPr>
              <w:t>Conferring Goals</w:t>
            </w:r>
            <w:r w:rsidR="006B17FD">
              <w:rPr>
                <w:b/>
              </w:rPr>
              <w:t xml:space="preserve"> Support Students to…</w:t>
            </w:r>
          </w:p>
        </w:tc>
        <w:tc>
          <w:tcPr>
            <w:tcW w:w="7668" w:type="dxa"/>
          </w:tcPr>
          <w:p w:rsidR="00520D11" w:rsidRPr="00813A22" w:rsidRDefault="00813A22" w:rsidP="00813A22">
            <w:pPr>
              <w:jc w:val="center"/>
              <w:rPr>
                <w:b/>
              </w:rPr>
            </w:pPr>
            <w:r>
              <w:rPr>
                <w:b/>
              </w:rPr>
              <w:t>Teacher Language</w:t>
            </w:r>
          </w:p>
        </w:tc>
      </w:tr>
      <w:tr w:rsidR="00520D11" w:rsidTr="009113E4">
        <w:tc>
          <w:tcPr>
            <w:tcW w:w="1908" w:type="dxa"/>
          </w:tcPr>
          <w:p w:rsidR="00520D11" w:rsidRDefault="006B17FD" w:rsidP="00813A22">
            <w:r>
              <w:t>Notice</w:t>
            </w:r>
            <w:r w:rsidR="00813A22">
              <w:t xml:space="preserve"> what they have learned that is new</w:t>
            </w:r>
          </w:p>
        </w:tc>
        <w:tc>
          <w:tcPr>
            <w:tcW w:w="7668" w:type="dxa"/>
          </w:tcPr>
          <w:p w:rsidR="00813A22" w:rsidRDefault="00813A22" w:rsidP="009113E4"/>
          <w:p w:rsidR="009113E4" w:rsidRDefault="009113E4" w:rsidP="009113E4"/>
          <w:p w:rsidR="009113E4" w:rsidRDefault="009113E4" w:rsidP="009113E4"/>
          <w:p w:rsidR="009113E4" w:rsidRDefault="009113E4" w:rsidP="009113E4"/>
          <w:p w:rsidR="009113E4" w:rsidRDefault="009113E4" w:rsidP="009113E4"/>
          <w:p w:rsidR="009113E4" w:rsidRDefault="009113E4" w:rsidP="009113E4"/>
          <w:p w:rsidR="009113E4" w:rsidRDefault="009113E4" w:rsidP="009113E4"/>
          <w:p w:rsidR="009113E4" w:rsidRDefault="009113E4" w:rsidP="009113E4"/>
        </w:tc>
      </w:tr>
      <w:tr w:rsidR="00520D11" w:rsidTr="009113E4">
        <w:tc>
          <w:tcPr>
            <w:tcW w:w="1908" w:type="dxa"/>
          </w:tcPr>
          <w:p w:rsidR="00813A22" w:rsidRDefault="006B17FD" w:rsidP="00813A22">
            <w:pPr>
              <w:pStyle w:val="NoSpacing"/>
            </w:pPr>
            <w:r>
              <w:t>Record</w:t>
            </w:r>
            <w:r w:rsidR="00813A22">
              <w:t xml:space="preserve"> their new learning/thinking in a variety of appropriate ways</w:t>
            </w:r>
          </w:p>
          <w:p w:rsidR="00520D11" w:rsidRDefault="00520D11"/>
        </w:tc>
        <w:tc>
          <w:tcPr>
            <w:tcW w:w="7668" w:type="dxa"/>
          </w:tcPr>
          <w:p w:rsidR="00803543" w:rsidRDefault="00803543"/>
          <w:p w:rsidR="009113E4" w:rsidRDefault="009113E4"/>
          <w:p w:rsidR="009113E4" w:rsidRDefault="009113E4"/>
          <w:p w:rsidR="009113E4" w:rsidRDefault="009113E4"/>
          <w:p w:rsidR="009113E4" w:rsidRDefault="009113E4"/>
          <w:p w:rsidR="009113E4" w:rsidRDefault="009113E4"/>
          <w:p w:rsidR="009113E4" w:rsidRDefault="009113E4"/>
          <w:p w:rsidR="009113E4" w:rsidRDefault="009113E4"/>
          <w:p w:rsidR="009113E4" w:rsidRDefault="009113E4"/>
        </w:tc>
      </w:tr>
      <w:tr w:rsidR="00520D11" w:rsidTr="009113E4">
        <w:tc>
          <w:tcPr>
            <w:tcW w:w="1908" w:type="dxa"/>
          </w:tcPr>
          <w:p w:rsidR="00813A22" w:rsidRDefault="006B17FD" w:rsidP="00813A22">
            <w:pPr>
              <w:pStyle w:val="NoSpacing"/>
            </w:pPr>
            <w:r>
              <w:t>Think</w:t>
            </w:r>
            <w:r w:rsidR="00813A22">
              <w:t xml:space="preserve"> about their new learning – making sure they understand it, not just copy information</w:t>
            </w:r>
          </w:p>
          <w:p w:rsidR="00520D11" w:rsidRDefault="00520D11"/>
        </w:tc>
        <w:tc>
          <w:tcPr>
            <w:tcW w:w="7668" w:type="dxa"/>
          </w:tcPr>
          <w:p w:rsidR="005B0A31" w:rsidRDefault="005B0A31"/>
          <w:p w:rsidR="009113E4" w:rsidRDefault="009113E4"/>
          <w:p w:rsidR="009113E4" w:rsidRDefault="009113E4"/>
          <w:p w:rsidR="009113E4" w:rsidRDefault="009113E4"/>
          <w:p w:rsidR="009113E4" w:rsidRDefault="009113E4"/>
          <w:p w:rsidR="009113E4" w:rsidRDefault="009113E4"/>
          <w:p w:rsidR="009113E4" w:rsidRDefault="009113E4"/>
          <w:p w:rsidR="009113E4" w:rsidRDefault="009113E4"/>
          <w:p w:rsidR="009113E4" w:rsidRDefault="009113E4"/>
        </w:tc>
      </w:tr>
      <w:tr w:rsidR="00634E1E" w:rsidTr="009113E4">
        <w:tc>
          <w:tcPr>
            <w:tcW w:w="1908" w:type="dxa"/>
          </w:tcPr>
          <w:p w:rsidR="00634E1E" w:rsidRDefault="00634E1E" w:rsidP="009113E4">
            <w:r>
              <w:t>Other</w:t>
            </w:r>
            <w:r w:rsidR="00813A22">
              <w:t xml:space="preserve">: </w:t>
            </w:r>
          </w:p>
          <w:p w:rsidR="009113E4" w:rsidRDefault="009113E4" w:rsidP="009113E4"/>
          <w:p w:rsidR="009113E4" w:rsidRDefault="009113E4" w:rsidP="009113E4"/>
          <w:p w:rsidR="009113E4" w:rsidRDefault="009113E4" w:rsidP="009113E4"/>
          <w:p w:rsidR="009113E4" w:rsidRDefault="009113E4" w:rsidP="009113E4"/>
        </w:tc>
        <w:tc>
          <w:tcPr>
            <w:tcW w:w="7668" w:type="dxa"/>
          </w:tcPr>
          <w:p w:rsidR="00C16475" w:rsidRDefault="00C16475"/>
          <w:p w:rsidR="009113E4" w:rsidRDefault="009113E4"/>
          <w:p w:rsidR="00D8357B" w:rsidRDefault="00D8357B"/>
          <w:p w:rsidR="009113E4" w:rsidRDefault="009113E4"/>
          <w:p w:rsidR="009113E4" w:rsidRDefault="009113E4"/>
          <w:p w:rsidR="002029F6" w:rsidRDefault="002029F6"/>
          <w:p w:rsidR="002029F6" w:rsidRDefault="002029F6"/>
        </w:tc>
      </w:tr>
    </w:tbl>
    <w:p w:rsidR="00520D11" w:rsidRDefault="00520D11">
      <w:bookmarkStart w:id="0" w:name="_GoBack"/>
      <w:bookmarkEnd w:id="0"/>
    </w:p>
    <w:sectPr w:rsidR="00520D11" w:rsidSect="002029F6">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FE" w:rsidRDefault="00D812FE" w:rsidP="002029F6">
      <w:pPr>
        <w:spacing w:after="0"/>
      </w:pPr>
      <w:r>
        <w:separator/>
      </w:r>
    </w:p>
  </w:endnote>
  <w:endnote w:type="continuationSeparator" w:id="0">
    <w:p w:rsidR="00D812FE" w:rsidRDefault="00D812FE" w:rsidP="00202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F6" w:rsidRDefault="002029F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Reading Comprehension Modules – readingrecovery.clemson.edu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2029F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029F6" w:rsidRDefault="00202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FE" w:rsidRDefault="00D812FE" w:rsidP="002029F6">
      <w:pPr>
        <w:spacing w:after="0"/>
      </w:pPr>
      <w:r>
        <w:separator/>
      </w:r>
    </w:p>
  </w:footnote>
  <w:footnote w:type="continuationSeparator" w:id="0">
    <w:p w:rsidR="00D812FE" w:rsidRDefault="00D812FE" w:rsidP="002029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2F52"/>
    <w:multiLevelType w:val="hybridMultilevel"/>
    <w:tmpl w:val="1BD4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11"/>
    <w:rsid w:val="001923EC"/>
    <w:rsid w:val="002029F6"/>
    <w:rsid w:val="00520D11"/>
    <w:rsid w:val="00524BC1"/>
    <w:rsid w:val="005B0A31"/>
    <w:rsid w:val="00634E1E"/>
    <w:rsid w:val="006B17FD"/>
    <w:rsid w:val="00803543"/>
    <w:rsid w:val="00813A22"/>
    <w:rsid w:val="009113E4"/>
    <w:rsid w:val="00C16475"/>
    <w:rsid w:val="00D27AF7"/>
    <w:rsid w:val="00D812FE"/>
    <w:rsid w:val="00D8357B"/>
    <w:rsid w:val="00DD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D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3EC"/>
    <w:pPr>
      <w:spacing w:after="0"/>
    </w:pPr>
  </w:style>
  <w:style w:type="paragraph" w:styleId="Header">
    <w:name w:val="header"/>
    <w:basedOn w:val="Normal"/>
    <w:link w:val="HeaderChar"/>
    <w:uiPriority w:val="99"/>
    <w:unhideWhenUsed/>
    <w:rsid w:val="002029F6"/>
    <w:pPr>
      <w:tabs>
        <w:tab w:val="center" w:pos="4680"/>
        <w:tab w:val="right" w:pos="9360"/>
      </w:tabs>
      <w:spacing w:after="0"/>
    </w:pPr>
  </w:style>
  <w:style w:type="character" w:customStyle="1" w:styleId="HeaderChar">
    <w:name w:val="Header Char"/>
    <w:basedOn w:val="DefaultParagraphFont"/>
    <w:link w:val="Header"/>
    <w:uiPriority w:val="99"/>
    <w:rsid w:val="002029F6"/>
  </w:style>
  <w:style w:type="paragraph" w:styleId="Footer">
    <w:name w:val="footer"/>
    <w:basedOn w:val="Normal"/>
    <w:link w:val="FooterChar"/>
    <w:uiPriority w:val="99"/>
    <w:unhideWhenUsed/>
    <w:rsid w:val="002029F6"/>
    <w:pPr>
      <w:tabs>
        <w:tab w:val="center" w:pos="4680"/>
        <w:tab w:val="right" w:pos="9360"/>
      </w:tabs>
      <w:spacing w:after="0"/>
    </w:pPr>
  </w:style>
  <w:style w:type="character" w:customStyle="1" w:styleId="FooterChar">
    <w:name w:val="Footer Char"/>
    <w:basedOn w:val="DefaultParagraphFont"/>
    <w:link w:val="Footer"/>
    <w:uiPriority w:val="99"/>
    <w:rsid w:val="002029F6"/>
  </w:style>
  <w:style w:type="paragraph" w:styleId="BalloonText">
    <w:name w:val="Balloon Text"/>
    <w:basedOn w:val="Normal"/>
    <w:link w:val="BalloonTextChar"/>
    <w:uiPriority w:val="99"/>
    <w:semiHidden/>
    <w:unhideWhenUsed/>
    <w:rsid w:val="002029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D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3EC"/>
    <w:pPr>
      <w:spacing w:after="0"/>
    </w:pPr>
  </w:style>
  <w:style w:type="paragraph" w:styleId="Header">
    <w:name w:val="header"/>
    <w:basedOn w:val="Normal"/>
    <w:link w:val="HeaderChar"/>
    <w:uiPriority w:val="99"/>
    <w:unhideWhenUsed/>
    <w:rsid w:val="002029F6"/>
    <w:pPr>
      <w:tabs>
        <w:tab w:val="center" w:pos="4680"/>
        <w:tab w:val="right" w:pos="9360"/>
      </w:tabs>
      <w:spacing w:after="0"/>
    </w:pPr>
  </w:style>
  <w:style w:type="character" w:customStyle="1" w:styleId="HeaderChar">
    <w:name w:val="Header Char"/>
    <w:basedOn w:val="DefaultParagraphFont"/>
    <w:link w:val="Header"/>
    <w:uiPriority w:val="99"/>
    <w:rsid w:val="002029F6"/>
  </w:style>
  <w:style w:type="paragraph" w:styleId="Footer">
    <w:name w:val="footer"/>
    <w:basedOn w:val="Normal"/>
    <w:link w:val="FooterChar"/>
    <w:uiPriority w:val="99"/>
    <w:unhideWhenUsed/>
    <w:rsid w:val="002029F6"/>
    <w:pPr>
      <w:tabs>
        <w:tab w:val="center" w:pos="4680"/>
        <w:tab w:val="right" w:pos="9360"/>
      </w:tabs>
      <w:spacing w:after="0"/>
    </w:pPr>
  </w:style>
  <w:style w:type="character" w:customStyle="1" w:styleId="FooterChar">
    <w:name w:val="Footer Char"/>
    <w:basedOn w:val="DefaultParagraphFont"/>
    <w:link w:val="Footer"/>
    <w:uiPriority w:val="99"/>
    <w:rsid w:val="002029F6"/>
  </w:style>
  <w:style w:type="paragraph" w:styleId="BalloonText">
    <w:name w:val="Balloon Text"/>
    <w:basedOn w:val="Normal"/>
    <w:link w:val="BalloonTextChar"/>
    <w:uiPriority w:val="99"/>
    <w:semiHidden/>
    <w:unhideWhenUsed/>
    <w:rsid w:val="002029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dc:creator>
  <cp:lastModifiedBy>Durham</cp:lastModifiedBy>
  <cp:revision>6</cp:revision>
  <dcterms:created xsi:type="dcterms:W3CDTF">2015-03-25T12:53:00Z</dcterms:created>
  <dcterms:modified xsi:type="dcterms:W3CDTF">2015-03-29T12:27:00Z</dcterms:modified>
</cp:coreProperties>
</file>